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4C312D">
      <w:pPr>
        <w:jc w:val="center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微剂量儿童骨龄检测仪技术参数</w:t>
      </w:r>
    </w:p>
    <w:p w14:paraId="0252901C">
      <w:pPr>
        <w:rPr>
          <w:rFonts w:hint="eastAsia"/>
        </w:rPr>
      </w:pPr>
    </w:p>
    <w:p w14:paraId="0FDBD704">
      <w:pPr>
        <w:rPr>
          <w:rFonts w:hint="eastAsia"/>
        </w:rPr>
      </w:pPr>
    </w:p>
    <w:p w14:paraId="1F455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一.数字化医用X 射线摄影系统一套</w:t>
      </w:r>
    </w:p>
    <w:p w14:paraId="5334F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1.★输出功率≥800w</w:t>
      </w:r>
    </w:p>
    <w:p w14:paraId="56008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2.管电压调节范围：50kV～90kV,步长为 1kV</w:t>
      </w:r>
    </w:p>
    <w:p w14:paraId="05738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3.最小 mAs≤0.3mAs</w:t>
      </w:r>
    </w:p>
    <w:p w14:paraId="7E2B7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4.最大 mAs≥40mAs</w:t>
      </w:r>
    </w:p>
    <w:p w14:paraId="0550C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5.★阳极热容量≥45KHU</w:t>
      </w:r>
    </w:p>
    <w:p w14:paraId="30564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6.焦点尺寸≤0.6mm</w:t>
      </w:r>
    </w:p>
    <w:p w14:paraId="55D8C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7.平板探测器材料：CsI</w:t>
      </w:r>
    </w:p>
    <w:p w14:paraId="7E472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8.成像区域≥290mm*200mm</w:t>
      </w:r>
    </w:p>
    <w:p w14:paraId="2EB96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9像素尺寸≤180um</w:t>
      </w:r>
    </w:p>
    <w:p w14:paraId="5329F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10.空间分辨率≥3.4lp/mm</w:t>
      </w:r>
    </w:p>
    <w:p w14:paraId="1F308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11.A/D 转换位数≥16bit</w:t>
      </w:r>
    </w:p>
    <w:p w14:paraId="4788D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12.成像时间≤7s</w:t>
      </w:r>
    </w:p>
    <w:p w14:paraId="55626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13.★投照架的 X 射线管的焦点到影像接收面</w:t>
      </w:r>
      <w:r>
        <w:rPr>
          <w:rFonts w:hint="eastAsia" w:ascii="仿宋" w:hAnsi="仿宋" w:eastAsia="仿宋" w:cs="仿宋"/>
          <w:sz w:val="28"/>
          <w:szCs w:val="28"/>
        </w:rPr>
        <w:t>≥</w:t>
      </w:r>
      <w:r>
        <w:rPr>
          <w:rFonts w:hint="eastAsia" w:ascii="宋体" w:hAnsi="宋体" w:eastAsia="宋体" w:cs="宋体"/>
          <w:sz w:val="28"/>
          <w:szCs w:val="28"/>
        </w:rPr>
        <w:t>700mm</w:t>
      </w:r>
    </w:p>
    <w:p w14:paraId="46AC8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14.辅助摆位方式：软件视频监控。</w:t>
      </w:r>
    </w:p>
    <w:p w14:paraId="49E73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15.智慧语音摆位导引系统</w:t>
      </w:r>
    </w:p>
    <w:p w14:paraId="1CA4A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16.具有轮锁或制动系统</w:t>
      </w:r>
    </w:p>
    <w:p w14:paraId="2D22B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17.整机重量≤140kg</w:t>
      </w:r>
    </w:p>
    <w:p w14:paraId="31EF1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18.具有数字通讯接口，可与数字化成像系统软件集成</w:t>
      </w:r>
    </w:p>
    <w:p w14:paraId="6709E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19同步方式：具备 AED（X 线自动触发）的方式</w:t>
      </w:r>
    </w:p>
    <w:p w14:paraId="293ED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20.提供具有智能骨龄诊断功能的数字影像采集工作站</w:t>
      </w:r>
    </w:p>
    <w:p w14:paraId="7138C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21.硬件要求：≥8G 内存， ≥512G 硬盘，千兆网卡；软件要求：不低于 64 位 Win10 系统</w:t>
      </w:r>
    </w:p>
    <w:p w14:paraId="0C964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22.具备隔室操作功能</w:t>
      </w:r>
    </w:p>
    <w:p w14:paraId="6DDF5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23.具备一次成像无需裁剪技术</w:t>
      </w:r>
    </w:p>
    <w:p w14:paraId="6AC44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二．射线防护装置</w:t>
      </w:r>
    </w:p>
    <w:p w14:paraId="21A12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1.射线防护装置为防护箱结构，能提供全方位防护。具有降低辐射剂量，减少 X 光辐射的 低剂量骨龄测试功能模块</w:t>
      </w:r>
    </w:p>
    <w:p w14:paraId="5855B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2.设备 5cm 处辐射≤0.3 μSv/h</w:t>
      </w:r>
    </w:p>
    <w:p w14:paraId="33DEE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3.★设备整机自带万向移动轮，方便推行到不同场景下操作使用</w:t>
      </w:r>
    </w:p>
    <w:p w14:paraId="674FC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软件功能</w:t>
      </w:r>
    </w:p>
    <w:p w14:paraId="40E82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1、骨龄评价标准：包括但不限于 TW3 法、中华 05 法。</w:t>
      </w:r>
    </w:p>
    <w:p w14:paraId="0382D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2、身高预测方法：包括但不限于中华 05 法、TW3（Tanner and Whitehouse）</w:t>
      </w:r>
    </w:p>
    <w:p w14:paraId="6F2E9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法、遗传预测身高方法。</w:t>
      </w:r>
    </w:p>
    <w:p w14:paraId="6FD53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3、生长发育指标分析评价：当前身高评价；成年身高预测；BMI 评价；骨龄的青春期指征分析。</w:t>
      </w:r>
    </w:p>
    <w:p w14:paraId="7221B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4、传输协议：Dicom3.0 标准数据接口，USB3.0 接口。存储格式：以 raw</w:t>
      </w:r>
    </w:p>
    <w:p w14:paraId="4BF48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格式或 jpg 格式或 dcm 格式进行图像存储，搜索导出数据以 csv 格式存储</w:t>
      </w:r>
    </w:p>
    <w:p w14:paraId="255D4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5、设备曝光采集时应具有的功能选项：监控摆位、姓名、出生年月日、儿童身高、儿童体重、父亲身高、母亲身高、管电压、管电流、电流时间积。</w:t>
      </w:r>
    </w:p>
    <w:p w14:paraId="07173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6、操作人员可以根据儿童临床协议，自己选择、调整曝光参数，可以用更小的剂量，满足儿童骨龄拍摄条件。</w:t>
      </w:r>
    </w:p>
    <w:p w14:paraId="067C2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7、待诊断功能：以列表形式显示患者信息，并记录患者当前诊断状态。可对拍摄的影响图片进行后续统一诊断。</w:t>
      </w:r>
    </w:p>
    <w:p w14:paraId="6029A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8、读片学习功能：具有读片学习功能，针对每种骨龄的算法有对应的图谱，图片有详细文字说明，方便操作者参考学习骨龄判读方法。</w:t>
      </w:r>
    </w:p>
    <w:p w14:paraId="23458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9、用户访问功能：分为管理员和普通用户两种类型分别管理，可管理用户权限。且有档案管理的功能。</w:t>
      </w:r>
    </w:p>
    <w:p w14:paraId="05854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10、报告骨龄内容：骨龄评价方法、骨龄、骨龄百分位数、骨龄与年龄差值等。</w:t>
      </w:r>
    </w:p>
    <w:p w14:paraId="4937A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11、两种报告模式：精简模式、精美模式</w:t>
      </w:r>
    </w:p>
    <w:p w14:paraId="4D387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报告身高内容：当前身高、身高百分位数，生活年龄身高中位数，按骨龄的身高百分位数，骨龄身高中位数。当前体重，BMI，体型。遗传身高：父亲身高，母亲身高，靶身高（CMH 法或 FPH 法），成年身高中位数。</w:t>
      </w:r>
    </w:p>
    <w:p w14:paraId="5E6C4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12、符合现行的骨龄国家行业标准《中国青少年儿童手腕骨成熟度及评价方法》</w:t>
      </w:r>
    </w:p>
    <w:p w14:paraId="498F0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13、提供智能云报告功能：通过扫描二维码可下载报告和访问云端骨龄图像，并支持转发</w:t>
      </w:r>
    </w:p>
    <w:p w14:paraId="5E0D5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14、产品使用期限：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≥10年</w:t>
      </w:r>
    </w:p>
    <w:p w14:paraId="2ED47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15、质保期：自采购人验收合格之日起整机全保≥3年（含易损件及配套耗材）；终生保养服务。（费用已包含在投标报价中）</w:t>
      </w:r>
    </w:p>
    <w:p w14:paraId="10CB4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16、</w:t>
      </w:r>
      <w:r>
        <w:rPr>
          <w:rFonts w:hint="eastAsia"/>
          <w:sz w:val="28"/>
          <w:szCs w:val="28"/>
          <w:highlight w:val="none"/>
        </w:rPr>
        <w:t>2023年</w:t>
      </w:r>
      <w:r>
        <w:rPr>
          <w:rFonts w:hint="eastAsia"/>
          <w:sz w:val="28"/>
          <w:szCs w:val="28"/>
          <w:highlight w:val="yellow"/>
          <w:lang w:val="en-US" w:eastAsia="zh-CN"/>
        </w:rPr>
        <w:t>12</w:t>
      </w:r>
      <w:r>
        <w:rPr>
          <w:rFonts w:hint="eastAsia"/>
          <w:sz w:val="28"/>
          <w:szCs w:val="28"/>
          <w:highlight w:val="none"/>
        </w:rPr>
        <w:t>月1日后生产的（以生产日期为准）</w:t>
      </w:r>
      <w:r>
        <w:rPr>
          <w:rFonts w:hint="eastAsia" w:ascii="宋体" w:hAnsi="宋体" w:cs="宋体"/>
          <w:kern w:val="0"/>
          <w:sz w:val="28"/>
          <w:szCs w:val="28"/>
          <w:highlight w:val="green"/>
          <w:lang w:eastAsia="zh-CN"/>
        </w:rPr>
        <w:t>全新的、未使用过的</w:t>
      </w:r>
      <w:r>
        <w:rPr>
          <w:rFonts w:hint="eastAsia" w:ascii="宋体" w:hAnsi="宋体" w:cs="宋体"/>
          <w:kern w:val="0"/>
          <w:sz w:val="28"/>
          <w:szCs w:val="28"/>
          <w:highlight w:val="red"/>
          <w:lang w:eastAsia="zh-CN"/>
        </w:rPr>
        <w:t>原装合格正品</w:t>
      </w:r>
      <w:r>
        <w:rPr>
          <w:rFonts w:ascii="宋体" w:hAnsi="宋体" w:eastAsia="宋体" w:cs="宋体"/>
          <w:sz w:val="28"/>
          <w:szCs w:val="28"/>
          <w:highlight w:val="green"/>
        </w:rPr>
        <w:t>（不接受组装机）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highlight w:val="green"/>
          <w:shd w:val="clear" w:fill="FFFFFF"/>
        </w:rPr>
        <w:t>，</w:t>
      </w:r>
      <w:bookmarkStart w:id="0" w:name="_GoBack"/>
      <w:bookmarkEnd w:id="0"/>
    </w:p>
    <w:p w14:paraId="0B9FCD9D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327" w:right="1519" w:bottom="127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MzgxYTNhZTNlYTAxNGM4NTI4NDVlNDlmOTE1YTAifQ=="/>
  </w:docVars>
  <w:rsids>
    <w:rsidRoot w:val="00000000"/>
    <w:rsid w:val="00E80370"/>
    <w:rsid w:val="015974C0"/>
    <w:rsid w:val="0394658D"/>
    <w:rsid w:val="068A3C77"/>
    <w:rsid w:val="06AD62E4"/>
    <w:rsid w:val="0A762992"/>
    <w:rsid w:val="0BB579E9"/>
    <w:rsid w:val="0C917B0E"/>
    <w:rsid w:val="0D3F756A"/>
    <w:rsid w:val="11D5049D"/>
    <w:rsid w:val="156D6C3E"/>
    <w:rsid w:val="16AF39B2"/>
    <w:rsid w:val="176D73C9"/>
    <w:rsid w:val="18090EA0"/>
    <w:rsid w:val="198D78AF"/>
    <w:rsid w:val="1A6B5E42"/>
    <w:rsid w:val="1B9413C8"/>
    <w:rsid w:val="1C295FB5"/>
    <w:rsid w:val="1DC75A85"/>
    <w:rsid w:val="1DCA185F"/>
    <w:rsid w:val="2197751D"/>
    <w:rsid w:val="242F47E4"/>
    <w:rsid w:val="24945F95"/>
    <w:rsid w:val="25A0096A"/>
    <w:rsid w:val="26325A66"/>
    <w:rsid w:val="27514612"/>
    <w:rsid w:val="28FC235B"/>
    <w:rsid w:val="293146FB"/>
    <w:rsid w:val="2959155B"/>
    <w:rsid w:val="31943A79"/>
    <w:rsid w:val="36050AA1"/>
    <w:rsid w:val="375241BA"/>
    <w:rsid w:val="3B0A0908"/>
    <w:rsid w:val="3B815E78"/>
    <w:rsid w:val="3CF5170D"/>
    <w:rsid w:val="3E8B1D5F"/>
    <w:rsid w:val="3F854A01"/>
    <w:rsid w:val="400973E0"/>
    <w:rsid w:val="42042555"/>
    <w:rsid w:val="423015F2"/>
    <w:rsid w:val="42ED123B"/>
    <w:rsid w:val="43770B04"/>
    <w:rsid w:val="46737CA9"/>
    <w:rsid w:val="47040901"/>
    <w:rsid w:val="480212E4"/>
    <w:rsid w:val="48B9571B"/>
    <w:rsid w:val="4C365A00"/>
    <w:rsid w:val="4D0C050F"/>
    <w:rsid w:val="4EA672BC"/>
    <w:rsid w:val="5E8343A9"/>
    <w:rsid w:val="61DE64C6"/>
    <w:rsid w:val="631101D6"/>
    <w:rsid w:val="652C579B"/>
    <w:rsid w:val="67A61834"/>
    <w:rsid w:val="68F760C0"/>
    <w:rsid w:val="6B7E4876"/>
    <w:rsid w:val="6E872EA8"/>
    <w:rsid w:val="720F447A"/>
    <w:rsid w:val="74C7103C"/>
    <w:rsid w:val="78866B18"/>
    <w:rsid w:val="7FFA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1129</Words>
  <Characters>1315</Characters>
  <Lines>0</Lines>
  <Paragraphs>0</Paragraphs>
  <TotalTime>0</TotalTime>
  <ScaleCrop>false</ScaleCrop>
  <LinksUpToDate>false</LinksUpToDate>
  <CharactersWithSpaces>1358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2024-11-25T06:21:00Z</dcterms:created>
  <dc:creator>Administrator</dc:creator>
  <cp:lastModifiedBy>沧桑年轮</cp:lastModifiedBy>
  <dcterms:modified xsi:type="dcterms:W3CDTF">2024-12-09T05:37:44Z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4864611E8039408ABFF160C8198B9801_12</vt:lpwstr>
  </property>
</Properties>
</file>